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B" w:rsidRDefault="0049675B" w:rsidP="0049675B">
      <w:pPr>
        <w:snapToGrid w:val="0"/>
        <w:rPr>
          <w:rFonts w:eastAsia="黑体" w:cs="仿宋" w:hint="eastAsia"/>
          <w:szCs w:val="32"/>
        </w:rPr>
      </w:pPr>
      <w:r>
        <w:rPr>
          <w:rFonts w:eastAsia="黑体" w:cs="仿宋" w:hint="eastAsia"/>
          <w:szCs w:val="32"/>
        </w:rPr>
        <w:t>附件</w:t>
      </w:r>
    </w:p>
    <w:p w:rsidR="0049675B" w:rsidRDefault="0049675B" w:rsidP="0049675B">
      <w:pPr>
        <w:spacing w:line="240" w:lineRule="exact"/>
        <w:rPr>
          <w:rFonts w:eastAsia="黑体" w:cs="仿宋" w:hint="eastAsia"/>
          <w:szCs w:val="32"/>
        </w:rPr>
      </w:pPr>
    </w:p>
    <w:p w:rsidR="0049675B" w:rsidRPr="00C45789" w:rsidRDefault="0049675B" w:rsidP="0049675B">
      <w:pPr>
        <w:snapToGrid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 w:rsidRPr="00C45789">
        <w:rPr>
          <w:rFonts w:ascii="方正小标宋简体" w:eastAsia="方正小标宋简体" w:hAnsi="宋体" w:cs="宋体" w:hint="eastAsia"/>
          <w:sz w:val="44"/>
          <w:szCs w:val="44"/>
        </w:rPr>
        <w:t>2020年四川省检验检测机构能力验证结果</w:t>
      </w:r>
    </w:p>
    <w:bookmarkEnd w:id="0"/>
    <w:p w:rsidR="0049675B" w:rsidRDefault="0049675B" w:rsidP="0049675B">
      <w:pPr>
        <w:snapToGrid w:val="0"/>
        <w:rPr>
          <w:rFonts w:eastAsia="黑体" w:cs="仿宋" w:hint="eastAsia"/>
          <w:szCs w:val="32"/>
        </w:rPr>
      </w:pPr>
    </w:p>
    <w:p w:rsidR="0049675B" w:rsidRPr="00BC3973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  <w:r w:rsidRPr="00944507">
        <w:rPr>
          <w:rFonts w:eastAsia="黑体" w:cs="仿宋" w:hint="eastAsia"/>
          <w:szCs w:val="32"/>
        </w:rPr>
        <w:t>1</w:t>
      </w:r>
      <w:r w:rsidRPr="00BC3973">
        <w:rPr>
          <w:rFonts w:ascii="黑体" w:eastAsia="黑体" w:hAnsi="黑体" w:cs="仿宋" w:hint="eastAsia"/>
          <w:szCs w:val="32"/>
        </w:rPr>
        <w:t>、食品中罗丹明</w:t>
      </w:r>
      <w:r w:rsidRPr="00944507">
        <w:rPr>
          <w:rFonts w:eastAsia="黑体" w:cs="仿宋" w:hint="eastAsia"/>
          <w:szCs w:val="32"/>
        </w:rPr>
        <w:t>B</w:t>
      </w:r>
      <w:r w:rsidRPr="00BC3973">
        <w:rPr>
          <w:rFonts w:ascii="黑体" w:eastAsia="黑体" w:hAnsi="黑体" w:cs="仿宋" w:hint="eastAsia"/>
          <w:szCs w:val="32"/>
        </w:rPr>
        <w:t>的测定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4810"/>
        <w:gridCol w:w="1701"/>
        <w:gridCol w:w="1276"/>
      </w:tblGrid>
      <w:tr w:rsidR="0049675B" w:rsidRPr="008A5198" w:rsidTr="0017768D">
        <w:trPr>
          <w:trHeight w:val="454"/>
          <w:tblHeader/>
        </w:trPr>
        <w:tc>
          <w:tcPr>
            <w:tcW w:w="915" w:type="dxa"/>
            <w:vAlign w:val="center"/>
          </w:tcPr>
          <w:p w:rsidR="0049675B" w:rsidRPr="008A5198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序号</w:t>
            </w:r>
          </w:p>
        </w:tc>
        <w:tc>
          <w:tcPr>
            <w:tcW w:w="4810" w:type="dxa"/>
            <w:vAlign w:val="center"/>
          </w:tcPr>
          <w:p w:rsidR="0049675B" w:rsidRPr="008A5198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49675B" w:rsidRPr="008A5198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能力验证结果</w:t>
            </w:r>
          </w:p>
        </w:tc>
        <w:tc>
          <w:tcPr>
            <w:tcW w:w="1276" w:type="dxa"/>
            <w:vAlign w:val="center"/>
          </w:tcPr>
          <w:p w:rsidR="0049675B" w:rsidRPr="008A5198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补测结果</w:t>
            </w: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成都市华测检测技术有限公司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奥迈检测有限公司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广电计量检测（成都）有限公司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德阳市食品药品安全检验检测中心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49675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70" w:left="224" w:firstLineChars="0" w:firstLine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内江市食品药品检验检测中心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成都产品质量检验研究院有限责任公司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四川经准检验检测集团股份有限公司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四川试源食品检测有限公司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雅安市产品质量检验检测中心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自贡检验检测院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国家轻工业食品质量监督检测成都站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四川省瑞测检验检测有限公司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四川源坤国科质量检验有限公司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成都市食品药品检验研究院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4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攀西钒钛检验检测院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四川赛纳斯分析检测有限公司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四川省中安检测有限公司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广安市疾病预防控制中心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四川威尔检测技术股份有限公司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甘孜藏族自治州食品药品检验所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四川省优检联技术检测服务有限公司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四川树信检测技术服务有限公司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巴中市产品质量检验检测中心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四川省农业科学院分析测试中心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四川国检检测有限责任公司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四川凯乐食品检测有限公司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谱尼测试集团四川有限公司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成都海关技术中心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四川仲测质量技术检测有限公司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5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四川卡夫检测技术有限公司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49675B" w:rsidRPr="00BC3973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  <w:r w:rsidRPr="00944507">
        <w:rPr>
          <w:rFonts w:eastAsia="黑体" w:cs="仿宋" w:hint="eastAsia"/>
          <w:szCs w:val="32"/>
        </w:rPr>
        <w:lastRenderedPageBreak/>
        <w:t>2</w:t>
      </w:r>
      <w:r w:rsidRPr="00BC3973">
        <w:rPr>
          <w:rFonts w:ascii="黑体" w:eastAsia="黑体" w:hAnsi="黑体" w:cs="仿宋" w:hint="eastAsia"/>
          <w:szCs w:val="32"/>
        </w:rPr>
        <w:t>、食品中沙门氏菌的检验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4810"/>
        <w:gridCol w:w="1701"/>
        <w:gridCol w:w="1276"/>
      </w:tblGrid>
      <w:tr w:rsidR="0049675B" w:rsidRPr="008A5198" w:rsidTr="0017768D">
        <w:trPr>
          <w:trHeight w:val="454"/>
          <w:tblHeader/>
        </w:trPr>
        <w:tc>
          <w:tcPr>
            <w:tcW w:w="915" w:type="dxa"/>
            <w:vAlign w:val="center"/>
          </w:tcPr>
          <w:p w:rsidR="0049675B" w:rsidRPr="008A5198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序号</w:t>
            </w:r>
          </w:p>
        </w:tc>
        <w:tc>
          <w:tcPr>
            <w:tcW w:w="4810" w:type="dxa"/>
            <w:vAlign w:val="center"/>
          </w:tcPr>
          <w:p w:rsidR="0049675B" w:rsidRPr="008A5198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49675B" w:rsidRPr="008A5198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能力验证结果</w:t>
            </w:r>
          </w:p>
        </w:tc>
        <w:tc>
          <w:tcPr>
            <w:tcW w:w="1276" w:type="dxa"/>
            <w:vAlign w:val="center"/>
          </w:tcPr>
          <w:p w:rsidR="0049675B" w:rsidRPr="008A5198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color w:val="000000"/>
                <w:sz w:val="24"/>
              </w:rPr>
              <w:t>补测结果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阿坝藏族羌族自治州食品药品检验研究中心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南充市顺庆区疾病预防控制中心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成都市华测检测技术有限公司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奥迈检测有限公司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广电计量检测（成都）有限公司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甘孜藏族自治州疾病预防控制中心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广元市利州区疾病预防控制中心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简阳市疾病预防控制中心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泸州市江阳区疾病预防控制中心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自贡市自流井区疾病预防控制中心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三台县疾病预防控制中心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长宁县产品质量检验检测中心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什邡市疾病预防控制中心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石棉县疾病预防控制中心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射洪市疾病预防控制中心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宜宾市南溪区公共检验检测中心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中国测试技术研究院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剑阁县产品质量检验中心（剑阁县药品不良反应监测中心）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大英县疾病预防控制中心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德阳市食品药品安全检验检测中心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江油市疾病预防控制中心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乐至县疾病预防控制中心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绵阳市安州区疾病预防控制中心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内江市食品药品检验检测中心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青川县疾控预防控制中心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青川县食品药品检验检测中心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仁寿县疾病预防控制中心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成都产品质量检验研究院有限责任公司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四川经准检验检测集团股份有限公司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四川试源食品检测有限公司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雅安市产品质量检验检测中心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自贡检验检测院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国家轻工业食品质量监督检测成都站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四川省瑞测检验检测有限公司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四川源坤国科质量检验有限公司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平昌县疾病预防控制中心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成都市食品药品检验研究院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自贡市大安区疾病预防控制中心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四川双启检测技术有限公司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通标标准技术服务有限公司四川分公司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53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阆中市疾病预防控制中心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理县疾病预防控制中心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米易县疾病预防控制中心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宜宾市江安县疾病预防控制中心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德阳市旌阳区疾病预防控制中心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自贡市贡井区疾病预防控制中心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旺苍县疾病预防控制中心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宜宾市南溪区疾病预防控制中心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宜宾市翠屏区疾病预防控制中心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梓潼县疾病预防控制中心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隆昌市疾病预防控制中心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冕宁县疾病预防控制中心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攀西钒钛检验检测院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西昌市疾病预防控制中心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北川羌族自治县疾病预防控制中心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巴中市疾病预防控制中心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四川赛纳斯分析检测有限公司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成都市温江区疾病预防控制中心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崇州市疾病预防控制中心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成都市龙泉驿区疾病预防控制中心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四川省中安检测有限公司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广安市疾病预防控制中心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成都市双流区疾病预防控制中心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80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四川威尔检测技术股份有限公司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中铁二局集团疾病预防控制中心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泸定县疾病预防控制中心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彭州市疾病预防控制中心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华蓥市疾病预防控制中心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成都市新都区疾病预防控制中心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甘孜藏族自治州食品药品检验所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剑阁县疾病预防控制中心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凉山彝族自治州疾病预防控制中心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四川省优检联技术检测服务有限公司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绵阳市涪城区疾病预防控制中心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四川树信检测技术服务有限公司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巴中市产品质量检验检测中心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西充县疾病预防控制中心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金堂县疾病预防控制中心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邛崃市疾病预防控制中心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四川省农业科学院分析测试中心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四川国检检测有限责任公司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四川凯乐食品检测有限公司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成都市锦江区疾病预防控制中心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资阳市产品质量检验检测中心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广元综合性农产品质量检验监测中心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四川省平武县食品药品检验检测中心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107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资中县疾病预防控制中心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成都市金牛区疾病预防控制中心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泸州市龙马潭区疾病预防控制中心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谱尼测试集团四川有限公司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巴中市巴州区疾病预防控制中心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富顺县疾病预防控制中心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绵阳市食品药品检验所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成都市青白江区疾病预防控制中心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广安市广安区疾病预防控制中心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盐亭县疾病预防控制中心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广安市前锋区疾病预防控制中心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成都市郫都区疾病预防控制中心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大竹县疾病预防控制中心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合江县公共检验检测中心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简阳市产品质量监督检验所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屏山县综合检验检测中心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武胜县疾病预防控制中心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中国铁路成都局集团有限公司成都疾病预防控制中心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内江市疾病预防控制中心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四川劳研科技有限公司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绵竹市疾病预防控制中心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仪陇县疾病预防控制中心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遂宁市船山区疾病预防控制中心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资阳市雁江区疾病预防控制中心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133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安岳县疾病预防控制中心（四川省安岳县中等卫生职业学校）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宜宾市食品药品检验检测中心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成都海关技术中心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荣县疾病预防控制中心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140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四川仲测质量技术检测有限公司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141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142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岳池县疾病预防控制中心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143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凉山州产品质量监督检验所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144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成都市武侯区疾病预防控制中心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145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146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四川大学华西公共卫生学院分析测试中心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147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泸州市市场检验检测中心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148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成都市青羊区疾病预防控制中心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91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149</w:t>
            </w:r>
          </w:p>
        </w:tc>
        <w:tc>
          <w:tcPr>
            <w:tcW w:w="481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南江县疾病预防控制中心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</w:tbl>
    <w:p w:rsidR="0049675B" w:rsidRDefault="0049675B" w:rsidP="0049675B">
      <w:pPr>
        <w:rPr>
          <w:rFonts w:ascii="黑体" w:eastAsia="黑体" w:hAnsi="黑体" w:cs="仿宋" w:hint="eastAsia"/>
          <w:szCs w:val="32"/>
        </w:rPr>
      </w:pPr>
    </w:p>
    <w:p w:rsidR="0049675B" w:rsidRDefault="0049675B" w:rsidP="0049675B">
      <w:pPr>
        <w:rPr>
          <w:rFonts w:ascii="方正仿宋简体" w:hAnsi="仿宋" w:cs="仿宋" w:hint="eastAsia"/>
          <w:bCs/>
          <w:szCs w:val="32"/>
        </w:rPr>
      </w:pPr>
      <w:r w:rsidRPr="00944507">
        <w:rPr>
          <w:rFonts w:eastAsia="黑体" w:cs="仿宋" w:hint="eastAsia"/>
          <w:szCs w:val="32"/>
        </w:rPr>
        <w:t>3</w:t>
      </w:r>
      <w:r w:rsidRPr="00BC3973">
        <w:rPr>
          <w:rFonts w:ascii="黑体" w:eastAsia="黑体" w:hAnsi="黑体" w:cs="仿宋" w:hint="eastAsia"/>
          <w:szCs w:val="32"/>
        </w:rPr>
        <w:t>、法医检验鉴定</w:t>
      </w:r>
      <w:r w:rsidRPr="00BC3973">
        <w:rPr>
          <w:rFonts w:ascii="方正仿宋简体" w:hAnsi="仿宋" w:cs="仿宋" w:hint="eastAsia"/>
          <w:bCs/>
          <w:szCs w:val="32"/>
        </w:rPr>
        <w:t>：死亡原因鉴定、损伤程度鉴定、痕迹检验鉴定-指纹鉴定、足迹鉴定、声像检验鉴定-影像真实性鉴定（以公安厅文件为准）</w:t>
      </w:r>
    </w:p>
    <w:p w:rsidR="0049675B" w:rsidRPr="00BC3973" w:rsidRDefault="0049675B" w:rsidP="0049675B">
      <w:pPr>
        <w:rPr>
          <w:rFonts w:ascii="方正仿宋简体" w:hAnsi="仿宋" w:cs="仿宋" w:hint="eastAsia"/>
          <w:bCs/>
          <w:szCs w:val="32"/>
        </w:rPr>
      </w:pPr>
    </w:p>
    <w:p w:rsidR="0049675B" w:rsidRDefault="0049675B" w:rsidP="0049675B">
      <w:pPr>
        <w:rPr>
          <w:rFonts w:ascii="方正仿宋简体" w:hAnsi="仿宋" w:cs="仿宋" w:hint="eastAsia"/>
          <w:bCs/>
          <w:szCs w:val="32"/>
        </w:rPr>
      </w:pPr>
      <w:r w:rsidRPr="00944507">
        <w:rPr>
          <w:rFonts w:eastAsia="黑体" w:cs="仿宋" w:hint="eastAsia"/>
          <w:szCs w:val="32"/>
        </w:rPr>
        <w:t>4</w:t>
      </w:r>
      <w:r w:rsidRPr="00BC3973">
        <w:rPr>
          <w:rFonts w:ascii="黑体" w:eastAsia="黑体" w:hAnsi="黑体" w:cs="仿宋" w:hint="eastAsia"/>
          <w:szCs w:val="32"/>
        </w:rPr>
        <w:t>、农产品中农药残留检测参数</w:t>
      </w:r>
      <w:r>
        <w:rPr>
          <w:rFonts w:ascii="仿宋" w:eastAsia="仿宋" w:hAnsi="仿宋" w:cs="仿宋" w:hint="eastAsia"/>
          <w:bCs/>
          <w:szCs w:val="32"/>
        </w:rPr>
        <w:t>：</w:t>
      </w:r>
      <w:r w:rsidRPr="00BC3973">
        <w:rPr>
          <w:rFonts w:ascii="方正仿宋简体" w:hAnsi="仿宋" w:cs="仿宋" w:hint="eastAsia"/>
          <w:bCs/>
          <w:szCs w:val="32"/>
        </w:rPr>
        <w:t>甲拌磷、乐果、三唑酮、氯氰菊酯、多菌灵；农产品中兽药残留检测参数：恩诺沙星、达氟沙星；</w:t>
      </w:r>
      <w:r w:rsidRPr="00BC3973">
        <w:rPr>
          <w:rFonts w:ascii="方正仿宋简体" w:hAnsi="仿宋" w:cs="仿宋" w:hint="eastAsia"/>
          <w:bCs/>
          <w:szCs w:val="32"/>
        </w:rPr>
        <w:lastRenderedPageBreak/>
        <w:t>农产品中重金属检测参数：镉（以农业厅文件为准）</w:t>
      </w:r>
    </w:p>
    <w:p w:rsidR="0049675B" w:rsidRPr="00BC3973" w:rsidRDefault="0049675B" w:rsidP="0049675B">
      <w:pPr>
        <w:rPr>
          <w:rFonts w:ascii="方正仿宋简体" w:hAnsi="仿宋" w:cs="仿宋" w:hint="eastAsia"/>
          <w:bCs/>
          <w:szCs w:val="32"/>
        </w:rPr>
      </w:pPr>
    </w:p>
    <w:p w:rsidR="0049675B" w:rsidRPr="00BC3973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  <w:r w:rsidRPr="00944507">
        <w:rPr>
          <w:rFonts w:eastAsia="黑体" w:cs="仿宋" w:hint="eastAsia"/>
          <w:szCs w:val="32"/>
        </w:rPr>
        <w:t>5</w:t>
      </w:r>
      <w:r w:rsidRPr="00BC3973">
        <w:rPr>
          <w:rFonts w:ascii="黑体" w:eastAsia="黑体" w:hAnsi="黑体" w:cs="仿宋" w:hint="eastAsia"/>
          <w:szCs w:val="32"/>
        </w:rPr>
        <w:t>、水中氨氮、化学需氧量的测定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475"/>
        <w:gridCol w:w="1257"/>
        <w:gridCol w:w="1701"/>
      </w:tblGrid>
      <w:tr w:rsidR="0049675B" w:rsidRPr="008A5198" w:rsidTr="0017768D">
        <w:trPr>
          <w:trHeight w:val="454"/>
          <w:tblHeader/>
        </w:trPr>
        <w:tc>
          <w:tcPr>
            <w:tcW w:w="870" w:type="dxa"/>
            <w:vMerge w:val="restart"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5475" w:type="dxa"/>
            <w:vMerge w:val="restart"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2958" w:type="dxa"/>
            <w:gridSpan w:val="2"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bCs/>
                <w:color w:val="000000"/>
                <w:sz w:val="24"/>
              </w:rPr>
              <w:t>能力验证项目</w:t>
            </w:r>
          </w:p>
        </w:tc>
      </w:tr>
      <w:tr w:rsidR="0049675B" w:rsidRPr="008A5198" w:rsidTr="0017768D">
        <w:trPr>
          <w:trHeight w:val="454"/>
          <w:tblHeader/>
        </w:trPr>
        <w:tc>
          <w:tcPr>
            <w:tcW w:w="870" w:type="dxa"/>
            <w:vMerge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</w:p>
        </w:tc>
        <w:tc>
          <w:tcPr>
            <w:tcW w:w="5475" w:type="dxa"/>
            <w:vMerge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bCs/>
                <w:color w:val="000000"/>
                <w:sz w:val="24"/>
              </w:rPr>
              <w:t>氨氮</w:t>
            </w:r>
          </w:p>
        </w:tc>
        <w:tc>
          <w:tcPr>
            <w:tcW w:w="1701" w:type="dxa"/>
            <w:vAlign w:val="center"/>
          </w:tcPr>
          <w:p w:rsidR="0049675B" w:rsidRPr="008A5198" w:rsidRDefault="0049675B" w:rsidP="0017768D">
            <w:pPr>
              <w:widowControl/>
              <w:snapToGrid w:val="0"/>
              <w:jc w:val="center"/>
              <w:rPr>
                <w:rFonts w:ascii="方正黑体简体" w:eastAsia="方正黑体简体" w:hint="eastAsia"/>
                <w:bCs/>
                <w:color w:val="000000"/>
                <w:sz w:val="24"/>
              </w:rPr>
            </w:pPr>
            <w:r w:rsidRPr="008A5198">
              <w:rPr>
                <w:rFonts w:ascii="方正黑体简体" w:eastAsia="方正黑体简体" w:hint="eastAsia"/>
                <w:bCs/>
                <w:color w:val="000000"/>
                <w:sz w:val="24"/>
              </w:rPr>
              <w:t>化学需氧量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四川宏鼎宸科技有限公司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四川国检检测有限责任公司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四川力博检测有限公司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阿坝州汶川县环境监测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资中县环境监测站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四川济通工程试验检测有限公司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南充市西充生态环境监测站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四川蜀环环境检测有限责任公司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四川创标环境检测有限公司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宣汉县环境监测站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四川沐萱环境监测科技有限公司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四川融华环境检测有限公司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德阳市产品质量监督检验所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四川中环环境检测技术有限公司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自贡市自流井区环境监测站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四川省川环源创检测科技有限公司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崇州市环境监测站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泸州市江阳区环境保护监测站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宜宾市南溪生态环境监测站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四川中环康源卫生技术服务有限公司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德阳市罗江区环境监测站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四川省广安生态环境监测中心站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渠县环境监测站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中国石油化工股份有限公司西南油气分公司环境监测站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四川一诺检测服务有限公司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四川百信环境检测有限公司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成都市锦江区环境监测站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乐山市沙湾区环境监测站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四川齐荣检测有限责任公司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四川内师检验检测有限责任公司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富顺县环境监测站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成都航天科创检测有限公司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四川省城市供水排水水质监测网南充监测站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峨眉山市环境监测站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四川中立检测科技有限公司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37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成都市金牛区环境监测站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四川省冶勘设计集团检测有限公司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四川凯乐检测技术有限公司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荣县疾病预防控制中心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四川科盛新环境科技有限公司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四川省华地新能源环保科技有限责任公司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蒲江县环境监测站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四川威尔检测技术股份有限公司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46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四川洁承环境科技有限公司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47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四川炯测环保技术有限公司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绵竹市环境监测站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49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四川省成都生态环境监测中心站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泸州众康农业检测有限公司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广元凯乐检测技术有限公司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四川实朴检测技术服务有限公司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南充市阆中生态环境监测站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眉山市东坡区环境监测站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广电计量检测（成都）有限公司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56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攀枝花市环境监测中心站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四川省中晟环保科技有限公司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四川中硕检测技术有限公司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四川中水成勘院工程物探检测有限公司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四川省雨燃环境科技有限公司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四川创智惠通科技有限责任公司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自贡检验检测院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蓬溪县环境监测站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四川盛安和环保科技有限公司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金堂县环境监测站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四川众望安全环保技术咨询有限公司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四川中斯诺检测服务有限公司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四川省汉谱环境检测服务有限公司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四川妙徼环境检测有限公司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成都产品质量检验研究院有限责任公司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四川绿科源环保科技有限公司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四川鸿源环境检测技术咨询有限公司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四川创威环境检测有限公司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中铁二局集团疾病预防控制中心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75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西昌市疾病预防控制中心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四川省中安检测有限公司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四川九诚检测技术有限公司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苍溪县环境监测站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四川中坚环境监测服务有限公司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四川省眉山生态环境监测中心站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广安市前锋区疾病预防控制中心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不适用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四川中环联蜀环境咨询服务有限公司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成都清华岩土工程试验检测有限公司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北川羌族自治县环境监测站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四川同一环境监测有限公司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古蔺县环境监测站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达州恒福环境监测服务有限公司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自贡市贡井区疾病预防控制中心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三台县环境监测站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宜宾市翠屏区疾病预防控制中心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中国铁路成都局集团有限公司成都疾病预防控制中心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四川五森工程质量检测有限公司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射洪市环境监测站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四川金谷园环境检测有限公司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南部县绿城水质检测有限公司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96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四川省工业环境监测研究院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四川省雅安生态环境监测中心站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四川省遂宁生态环境监测中心站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四川骋广环保科技有限公司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100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四川精正环境检测有限公司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四川拓沣环境检测有限公司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四川佳怡德环境科技有限公司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邻水县环境监测站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四川省乐山市五通桥环境监测站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宜宾市珙县生态环境监测站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四川省中环博环境检测有限责任公司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核工业二八</w:t>
            </w:r>
            <w:r w:rsidRPr="00944507">
              <w:rPr>
                <w:sz w:val="24"/>
              </w:rPr>
              <w:t>0</w:t>
            </w:r>
            <w:r w:rsidRPr="00BC3973">
              <w:rPr>
                <w:sz w:val="24"/>
              </w:rPr>
              <w:t>研究所分析测试中心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合江县环境监测站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自贡市沿滩区环境监测站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成都永悦检测技术有限公司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四川劳研科技有限公司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资阳市乐至生态环境局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冕宁县环境监测站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四川环科检测技术有限公司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四川自力建筑勘测设计有限公司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四川欣节源环保科技有限公司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四川试源食品检测有限公司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凉山彝族自治州西昌生态环境监测站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大竹县环境监测站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安岳县环境监测站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宜宾市高县生态环境监测站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四川中核艾瑞特工程检测有限公司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成都酉辰环境检测有限公司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中国建筑西南勘察设计研究院有限公司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126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四川攀美环保有限公司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四川中环保源科技有限公司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四川省冶金地质勘查局六</w:t>
            </w:r>
            <w:r w:rsidRPr="00944507">
              <w:rPr>
                <w:sz w:val="24"/>
              </w:rPr>
              <w:t>0</w:t>
            </w:r>
            <w:r w:rsidRPr="00BC3973">
              <w:rPr>
                <w:sz w:val="24"/>
              </w:rPr>
              <w:t>五大队分析测试中心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仁寿县疾病预防控制中心</w:t>
            </w:r>
          </w:p>
        </w:tc>
        <w:tc>
          <w:tcPr>
            <w:tcW w:w="1257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四川中昇环环境监测服务有限公司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绵阳凯乐检测技术有限公司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四川双启检测技术有限公司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宜宾凯乐检测技术有限公司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四川瑞兴环保检测有限公司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乐山金标环境监测中心有限公司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成都市温江区环境监测站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137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夹江县环境监测站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什邡市环境监测站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四川省绵阳生态环境监测中心站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四川省生态环境科学研究院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武胜县环境监测站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宜宾雨燃环境科技有限公司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四川唐臣检测技术有限公司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成都市双流区环境监测站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荥经县环境监测站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平武县环境监测站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岳池县环境监测站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四川省中康环境技术检测有限公司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四川锡水金山环保科技有限公司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49675B">
            <w:pPr>
              <w:snapToGrid w:val="0"/>
              <w:ind w:leftChars="-50" w:left="1" w:rightChars="-32" w:right="-102" w:hangingChars="67" w:hanging="161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四川省地质矿产勘查开发局川西北地质队检测中心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四川中润智远环境监测有限公司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152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四川川投水务环境科学检测有限公司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四川深度环境检测有限公司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攀枝花煤业（集团）有限责任公司环境监测站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四川省凉山环境监测中心站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四川劲威检测服务有限公司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四川省甘孜生态环境监测中心站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成都市青白江区环境保护监测站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四川宇恒泰环境监测有限公司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成都科诚检测有限责任公司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四川和鉴检测技术有限公司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四川省科学城环境安全职业卫生检测与评价中心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索谱科技（成都）有限公司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四川中衡科创安全环境科技有限公司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邛崃市环境监测站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盐边县环境监测站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49675B">
            <w:pPr>
              <w:snapToGrid w:val="0"/>
              <w:ind w:rightChars="-33" w:right="-106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四川省地质矿产勘查开发局成都综合岩矿测试中心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广元冶金地质测试所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米易县环境监测站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达州市万源生态环境监测站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四川省城市供排水水质监测网绵阳监测站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凉山州邦立检测有限责任公司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四川志达四方环保科技有限公司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四川鸿进达卫生技术服务有限公司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四川恒固建设工程检测有限公司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四川省城市供排水水质监测网攀枝花监测站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四川睿力环保科技有限公司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178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成都市成华区环境监测站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泸州市龙马潭区环境监测站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四川省宏茂环保技术服务有限公司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乐山三友室内空气检测服务有限责任公司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四川卡夫检测技术有限公司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自贡市贡井区环境监测站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成都天健新业检测技术服务有限公司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威远县环境监测站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乐山市市中区环境监测站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四川沃达检测技术有限公司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四川轻化工大学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宜宾市屏山生态环境监测站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四川众兴诚检测科技有限公司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自贡市疾病预防控制中心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四川攀鑫冶金测试技术有限责任公司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攀枝花市仁和区环境监测站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四川中环检测有限公司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197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四川赛纳斯分析检测有限公司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攀西钒钛检验检测院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四川清蓝检测科技有限公司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成都仲信达检测技术有限公司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江油市疾病预防控制中心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旺苍县环境监测站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剑阁县环境监测站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204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四川铎旺环境检测有限公司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四川溯源环境监测有限公司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中江县环境监测站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四川国坤质检技术服务有限公司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成都翌达环境保护检测有限公司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四川君邦环境监测有限公司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四川省海蓝晴天环保科技有限公司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广元市昭化区环境监测站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泸州市龙马潭区疾病预防控制中心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四川省天衡诚信环境检测技术有限公司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仪陇县疾病预防控制中心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四川省诚实安全咨询技术服务有限责任公司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四川树信检测技术服务有限公司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四川新绿洲环境检测有限公司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成都市青羊区环境监测站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四川国保环境检测有限公司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四川蓉测环境检测有限公司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宜宾市贝尔环境检测有限公司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222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威远县疾病预防控制中心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不适用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成都市排水有限责任公司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四川省地矿局区域地质调查队测试中心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四川浩瑞兴检测技术有限公司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四川中衡检测技术有限公司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四川地科华创检测服务有限公司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荣县环境监测站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四川精创检测技术有限公司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230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四川华锦珩科技有限公司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叙永县环境监测站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四川省城市供排水水质监测网西昌监测站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四川合力新创环境监测有限公司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四川通测检测技术有限公司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盐亭县环境监测站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四川省城市供水排水水质监测网宜宾监测站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四川省城市供排水水质监测网眉山监测站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简阳市环境监测站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隆昌市环境监测站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宜宾市江安生态环境监测站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四川旭泉环境科技有限公司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井研县环境监测站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四川蓉诚优创环境科技有限公司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四川鑫硕环境检测有限公司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四川省城市供水排水水质监测网巴中监测站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南充炯测环保科技有限公司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成都市龙泉驿区环境监测站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四川国测检测技术有限公司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彭州市环境监测站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四川泰安生科技咨询有限公司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四川仲测质量技术检测有限公司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四川航岛检测科技有限公司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四川省国环环境工程咨询有限公司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四川金测分析检测有限公司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四川海沅环境监测有限责任公司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256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四川良测检测技术有限公司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四川中测华科环境监测有限公司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四川谱识检测技术有限公司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259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四川省乐山生态环境监测中心站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开江县环境监测站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四川经准检验检测集团股份有限公司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攀枝花市兴泰环保服务有限公司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大竹县疾病预防控制中心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不适用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264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泸州市纳溪区环境监测管理站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四川飞创环境检测技术有限责任公司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四川巴斯德环境保护科技有限责任公司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四川佳士特环境检测有限公司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四川省科源工程技术测试中心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四川中蓉达环境保护技术有限公司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四川中望正检环境检测有限公司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宣汉县疾病预防控制中心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绵阳市蜀顺质检技术服务有限公司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江油市环境监测站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新津县环境监测站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犍为县环境监测站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可疑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276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内江市环境监测中心站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四川省地质矿产勘查开发局化探队检测中心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绵阳市产品质量监督检验所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四川精睿检验检测有限公司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四川航天计量测试研究所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四川省坤泰环境检测有限公司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282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四川省天晟源环保股份有限公司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巴中市环境监测中心站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四川省资阳生态环境监测中心站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都江堰市环境保护监测站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286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成都华展环境检测服务有限公司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成都市华测检测技术有限公司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四川蓝科源环保科技有限公司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四川同佳检测有限责任公司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华蓥市环境监测站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不满意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成都市环境监测中心站石化园区监测站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四川福德昌环保科技有限公司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四川环华盛锦环境检测有限公司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成都斯坦德分析检测有限公司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四川微谱检测技术有限公司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四川华皓检测技术有限公司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四川博通检测技术服务有限公司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仁寿县环境监测站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四川弗里曼环境科技有限公司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达州市通川区环境监测站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广汉市环境监测站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四川立明检测技术有限公司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绵阳市安州区环境保护监测站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四川铸创安全科技有限公司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隆昌市疾病预防控制中心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谱尼测试集团四川有限公司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四川中铭检测服务有限公司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308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南充市嘉陵生态环境监测站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四川中和环境检测技术有限公司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四川省城市供水排水水质监测网泸州监测站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四川衡测检测技术股份有限公司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绵阳市梓潼生态环境监测站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成都市计量检定测试院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四川成检环境检测有限公司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成都市新都区环境监测站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四川省鑫川工程检测有限公司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大英县环境监测站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绵阳市涪城区疾病预防控制中心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汉正检测技术有限公司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四川省泸州生态环境监测中心站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四川省禾力建设工程检测鉴定咨询有限公司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四川微克环境检测有限公司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屏山县综合检验检测中心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四川省优检联技术检测服务有限公司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宜宾市叙州区环境监测站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岳池县疾病预防控制中心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凉山凯乐检测技术有限公司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达州市达川区环境监测站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四川中谦检测有限公司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330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绵阳市游仙区疾病预防控制中心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达州市环境监测站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德阳市旌阳区环境监测站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成都市郫都区环境监测站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334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四川明正检测技术有限公司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335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富顺县疾病预防控制中心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大邑县环境监测站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337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攀枝花市西区环境监测站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338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绵阳市安州区疾病预防控制中心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\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四川以勒科技有限公司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四川精标检测技术有限公司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341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中国工程物理研究院材料研究所环境与辐射监测中心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遂宁市安居区环境监测站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343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四川省城市供水排水监测网雅安监测站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武侯区环境监测站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四川和规检测技术有限公司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346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四川威斯特分析测试有限公司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347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宜宾市长宁生态环境监测站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348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四川精析环境检测有限公司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349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四川中正源检测技术有限公司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350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四川绿色方舟检测技术有限公司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shd w:val="clear" w:color="auto" w:fill="auto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351</w:t>
            </w:r>
          </w:p>
        </w:tc>
        <w:tc>
          <w:tcPr>
            <w:tcW w:w="5475" w:type="dxa"/>
            <w:shd w:val="clear" w:color="000000" w:fill="FFFFFF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四川省南充生态环境监测中心站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352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四川艾欧达环保科技有限公司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353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四川德福检测技术有限公司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354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凉山州科恒检测技术有限公司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  <w:tr w:rsidR="0049675B" w:rsidRPr="00BC3973" w:rsidTr="0017768D">
        <w:trPr>
          <w:trHeight w:val="454"/>
        </w:trPr>
        <w:tc>
          <w:tcPr>
            <w:tcW w:w="870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355</w:t>
            </w:r>
          </w:p>
        </w:tc>
        <w:tc>
          <w:tcPr>
            <w:tcW w:w="5475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四川蜀检环保技术有限公司</w:t>
            </w:r>
          </w:p>
        </w:tc>
        <w:tc>
          <w:tcPr>
            <w:tcW w:w="1257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  <w:tc>
          <w:tcPr>
            <w:tcW w:w="1701" w:type="dxa"/>
            <w:vAlign w:val="center"/>
          </w:tcPr>
          <w:p w:rsidR="0049675B" w:rsidRPr="00BC3973" w:rsidRDefault="0049675B" w:rsidP="0017768D">
            <w:pPr>
              <w:snapToGrid w:val="0"/>
              <w:jc w:val="center"/>
              <w:rPr>
                <w:sz w:val="24"/>
              </w:rPr>
            </w:pPr>
            <w:r w:rsidRPr="00BC3973">
              <w:rPr>
                <w:sz w:val="24"/>
              </w:rPr>
              <w:t>满意</w:t>
            </w:r>
          </w:p>
        </w:tc>
      </w:tr>
    </w:tbl>
    <w:p w:rsidR="0049675B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</w:p>
    <w:p w:rsidR="0049675B" w:rsidRPr="00BC3973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  <w:r w:rsidRPr="00944507">
        <w:rPr>
          <w:rFonts w:eastAsia="黑体" w:cs="仿宋" w:hint="eastAsia"/>
          <w:szCs w:val="32"/>
        </w:rPr>
        <w:t>6</w:t>
      </w:r>
      <w:r w:rsidRPr="00BC3973">
        <w:rPr>
          <w:rFonts w:ascii="黑体" w:eastAsia="黑体" w:hAnsi="黑体" w:cs="仿宋" w:hint="eastAsia"/>
          <w:szCs w:val="32"/>
        </w:rPr>
        <w:t>、机动车前照灯远光光束发光强度的检测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21"/>
        <w:gridCol w:w="992"/>
        <w:gridCol w:w="709"/>
        <w:gridCol w:w="850"/>
      </w:tblGrid>
      <w:tr w:rsidR="0049675B" w:rsidRPr="00E579F0" w:rsidTr="0017768D">
        <w:trPr>
          <w:trHeight w:val="454"/>
          <w:tblHeader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序号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bookmarkStart w:id="1" w:name="_Toc282005500"/>
            <w:r w:rsidRPr="00E579F0">
              <w:rPr>
                <w:rFonts w:ascii="方正黑体简体" w:eastAsia="方正黑体简体" w:hint="eastAsia"/>
                <w:sz w:val="24"/>
              </w:rPr>
              <w:t>单位名称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能力验证结果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补测</w:t>
            </w:r>
          </w:p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结果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675B" w:rsidRPr="00E579F0" w:rsidRDefault="0049675B" w:rsidP="0017768D">
            <w:pPr>
              <w:adjustRightInd w:val="0"/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备注</w:t>
            </w: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什邡市恒升机动车检测有限公司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广汉盛平机动车检测有限责任公司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中江凯兴质量检测有限公司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广汉市广金机动车检测有限责任公司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四川锦柏杨机动车检测有限公司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广汉合通机动车检测有限责任公司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广汉市吉安汽车综合性能检测有限公司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德阳勇信机动车检测有限公司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德阳车易达机动车检测有限公司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德阳昇捷机动车检测服务有限公司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德阳市天诚机动车技术性能检测有限公司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德阳市凯元机动车性能检测有限责任公司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德阳市捷运机动车安全技术检测有限公司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绵竹市金申机动车检测有限责任公司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中江县大唐富民机动车综合性能检测有限公司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德阳市罗江区久安机动车检测有限公司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绵竹西南机动车技术性能检测有限公司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什邡顺通机动车检测有限公司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德阳国信机动车检测有限公司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德阳诚德机动车检测有限公司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四川三丰机动车检测有限公司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德阳市黑马机动车辆技术性能检测有限公司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绵竹市华馨机动车检测有限责任公司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德阳恒森机电设备有限公司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盐亭县乘风机动车检测科技有限公司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绵阳云通机动车检测有限公司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四川艺精科技集团有限公司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江油市凯安机动车检测服务有限公司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江油市国盛机动车检测服务有限公司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江油鸿飞机动车检测服务有限公司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绵阳市事兴汽车综合性能检测有限公司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梓潼县文昌机动车检测有限公司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绵阳市新科汽车检验服务有限公司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绵阳市正鑫汽车检测有限公司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绵阳市捷运机动车检测有限公司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绵阳市富力机动车检测服务有限公司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绵阳市安信机动车检测有限公司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绵阳市园山机动车检测有限公司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绵阳市嘉联汽车检验服务有限公司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绵阳安洲实业集团有限公司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绵阳市凯安机动车检验有限公司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绵阳市运安机动车检测有限公司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绵阳市顺源机动车检验有限公司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绵阳市泰安机动车检测有限责任公司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绵阳市涪冠机动车检测有限公司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四川遂驰机动车检测有限公司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绵阳市顺义机动车检测有限公司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三台县顺安机动车安全技术综合性能检测有限公司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合江县建文机动车检测有限责任公司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泸州市顺风机动车检测有限公司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古蔺顺通机动车检测有限公司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古蔺县宏永发机动车检测有限公司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53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泸州市智安机动车检测有限公司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泸州友邦机动车检测技术有限公司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泸州市蓝安机动车检测技术有限公司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泸州市达源机动车检测有限公司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泸州市振兴机动车辆综合性能检测有限公司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泸州洪霆汽车检测服务有限公司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泸州市技安检验服务有限公司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泸州三海机动车检测有限公司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泸州乾玺机动车检测有限公司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泸州市机动车检测中心有限公司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泸县宝骏车辆安全检测有限责任公司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泸县盛达汽车综合性能检测有限公司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泸县三益机动车检测有限公司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泸县汇兴机动车安全技术检测有限公司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荣县汇朋机动车综合性能检测有限公司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荣县联平机动车检测有限公司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自贡市蓝天汽车检测有限公司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四川东脑机动车检测有限公司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自贡市汽车综合性能检测站有限公司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自贡市华商机动车检测有限公司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自贡盐都机动车检测有限责任公司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自贡市安信机动车检测有限责任公司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自贡新凯机动车检测有限公司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自贡三卓机动车检测有限公司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富顺县恒成机动车检测有限责任公司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富顺平安机动车检测有限公司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79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乐至县斯科通机动车检测有限公司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乐至县浩汉机动车检测有限公司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资阳市长江神鹰车辆检测有限公司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安岳县诚信机动车检测有限责任公司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资阳市雁江区万合机动车检测有限公司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安岳县联合机动车检测有限责任公司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资阳市恒立运输服务有限公司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资阳国鑫车辆检测有限公司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内江正鼎机动车检测有限公司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资中县博强汽车检测有限责任公司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内江市甜城机动车检测有限公司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威远县祥利机动车检测有限公司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威远县城南机动车检测服务有限公司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资中县子航机动车检测有限公司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内江市大鑫机动车检测服务有限公司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四川直通汽车检验服务有限公司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隆昌信邦机动车检测服务有限公司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威远县博强汽车有限责任公司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内江市安捷机动车检测有限公司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内江安通机动车检测有限公司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隆昌罗氏机动车检测有限公司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威远县恒丰机动车检测有限公司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达州市高捷汽车检测有限公司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102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达州市力鸿机动车检测有限公司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103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达州市天行汽车检测有限责任公司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104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达州联信技术检测有限公司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105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达州云内华川机动车检测有限责任公司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106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达州市鹏创汽车检测有限公司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107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万源市通达机动车辆检测有限责任公司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108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宣汉县永安车辆检测有限公司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109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宣汉县晶石机动车检测有限责任公司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开江县利安机动车辆检测有限责任公司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渠县蜀运机动车检测有限责任公司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渠县致远汽车检测有限责任公司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达州市洪鑫质量技术检测中心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大竹县蜀东园车辆检测有限公司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大竹县蜀东机动车检测有限责任公司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达州市金顺汽车检测有限公司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达州达安机动车检测有限公司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南充万顺机动车检测有限公司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蓬安县润驰检测服务有限公司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阆中市时代运业有限公司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阆中市泰安机动车检测有限公司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四川华冠汽车有限公司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南充传化机动车检测有限公司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仪陇县德福机动车综合性能检测有限公司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仪陇县顺安机动车检测有限公司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南充市翼鹏科技有限公司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南充市中星机动车检测有限公司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南充华金机动车检测有限公司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南充市同创机动车尾气检测有限公司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南部县国景机动车检测有限公司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131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南部县诚信机动车检测有限公司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南充市同德检测有限公司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仪陇县德缘机动车检测有限公司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西充县诚信机动车检测有限责任公司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南充市蓝天机动车检测有限公司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南充鸿瑞低速汽车检测有限公司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阆中市宏城机动车安全技术检测有限公司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乐山二号桥机动车检测服务有限公司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乐山市腾祥机动车检测有限公司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沐川县国健机动车检测有限公司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沐川县双和机动车检测服务有限公司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犍为县仁和机动车综合性能检测有限责任公司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犍为县安和机动车检测有限公司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乐山市五通桥区安保机动车检测有限公司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145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乐山市五通桥区新现代机动车检测有限公司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146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乐山市九峰机动车辆安全检测有限公司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147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峨边佳禾机动车检测服务有限公司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148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峨眉山市精准机动车检测有限公司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149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峨眉山市众安机动车综合性能检测有限公司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150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乐山市宏运汽车测试有限公司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151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夹江县瑞兴机动车检测有限公司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152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夹江县艾兵洋机动车检测有限公司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153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夹江县三强机动车检测有限公司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154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夹江县宏途机动车检测有限公司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155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乐山全立机动车检测服务有限公司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156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乐山久诚兴机动车检测服务有限公司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157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乐山市国腾机动车辆检测有限公司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158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乐山市星源汽车综合性能检测有限公司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159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乐山市安航机动车检测服务有限公司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160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乐山重安机动车检测服务有限责任公司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161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井研县力福来机动车检测有限公司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162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井研县鸿鑫沸腾机动车辆检测有限责任公司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163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马边成源机动车检测有限责任公司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164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乐山合成机动车检测服务有限公司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宜宾市兴文县正大机动车检测有限公司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宜宾市平安机动车辆安全技术检测有限公司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宜宾顺心机动车检测有限公司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宜宾鸿翔机动车检测服务有限责任公司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宜宾市佳莱机动车检测服务有限公司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宜宾市雅通机动车检测有限责任公司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四川盛龙机动车检测有限公司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宜宾市红双商贸有限公司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珙县安顺机动车检测有限责任公司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江安县万顺机动车安全技术检测有限公司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江安友好机动车安全技术检测有限公司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宜宾市南溪区骏宝机动车检测服务有限公司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宜宾市技安机动车检测服务有限公司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屏山县龙腾机动车检测有限公司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179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兴文县九天机动车检测有限责任公司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180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阿坝州九黄机动车检测有限责任公司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181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马尔康嘉绒汽车技术检测有限公司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182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阿坝州阿捷尔机动车检测有限公司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183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小金县长征机动车检测有限公司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184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阿坝县泽宏机动车检测有限责任公司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185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松潘县久安机动车检测有限责任公司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186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九寨沟欣旅汽车安全综合检测有限责任公司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187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四川九寨机动车检测有限公司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188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泸定县瑞鸿车辆检测站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甘孜州平安汽车综合性能检测有限责任公司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甘孜州安驰机动车综合检测有限责任公司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九龙县骏驰汽车检测服务有限公司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理塘县康南机动车检测服务有限公司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甘孜县康北机动车检测有限责任公司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甘孜县万利联谊机动车综合检测有限公司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195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岳池鑫宇机动车检测有限公司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邻水县金明汽车检测有限公司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华蓥市双新交通汽车检测有限公司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武胜县佳达机动车检测有限公司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岳池宏盛汽车检测有限公司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广安市兰特安全技术检测有限公司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四川经准检验检测集团股份有限公司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广安衡平机动车检测服务有限公司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蓬溪县驰泰机动车检测有限公司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遂宁市陆科机动车检测有限公司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遂宁市开阔机动车安全技术检测有限公司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大英县新盛机动车检测有限公司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射洪盈和机动车检测有限公司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208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射洪风顺机动车检测有限公司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209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遂宁市良华机动车检测有限公司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遂宁市翔通机动车检测有限公司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遂宁市诚安机动车检测服务有限公司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遂宁市辉贵机动车检测有限公司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射洪市洪运汽车检测有限公司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遂宁市顺元机动车检验检测有限公司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雷波县铠源汽车检测服务有限责任公司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冕宁县汽车客运有限责任公司机动车检测站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凉山彝族自治州公路运输汽车综合性能检测站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冕宁县路达汽车检测有限责任公司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西昌至诚汽车检测有限公司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盐源县润安机动车检测有限责任公司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盐源县路达汽车检测有限公司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甘洛县银都便民机动车检测有限责任公司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普格县祥凌汽车检测有限公司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凉山州道兴科技有限公司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会东县路达汽车检测有限责任公司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昭觉县路达汽车检测有限公司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会理县路达汽车检测有限公司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会理县硕顺机动车检测有限责任公司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德昌县路达汽车检测有限公司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越西县第一机动车辆检测中心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攀枝花市百强机动车检测有限公司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攀枝花瑞云机动车检测有限公司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攀枝花市金程机动车综合检测有限公司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攀枝花市国盛机动车检测有限公司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235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攀枝花市路安达机动车检测有限公司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米易县天安汽车综合性能检测有限公司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米易县安宁机动车检测有限公司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成都晨明机动车检测有限公司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成都市金铭机动车检测有限责任公司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成都苏望机动车检测有限公司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成都荣和众源机动车检测有限公司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成都陆港机动车检测有限公司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成都戎西机动车检测有限公司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成都市天顺机动车检测有限公司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成都荣盛达机动车检测有限公司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成都明友智胜投资管理有限公司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成都三秦机动车检测有限责任公司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四川鑫跃机动车检测有限公司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成都华府机动车检测有限公司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成都市双流区双安车辆检测有限公司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四川东华二手汽车市场经营管理有限公司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四川同庆环保科技有限公司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四川川运机动车检测有限公司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成都市龙潭机动车检测有限公司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成都鸿运成德机动车检测有限公司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成都市锦兴车辆检测有限公司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成都兴阳汽车性能检测有限公司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成都双流众维机动车检测有限责任公司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都江堰云速机动车检测有限公司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成都泰鑫机动车检测股份有限公司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261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都江堰市鼎盛机动车检测有限公司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成都市新都区兴诚机动车检测有限公司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成都市北新机动车检测有限责任公司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简阳市蜀瑞机动车检测有限责任公司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简阳市恒新机动车检测有限公司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简阳国鑫机动车安全检测有限公司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成都市龙泉驿驿都机动车检测有限责任公司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成都市高新区通安机动车检测服务有限公司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成都宇世通机动车检测有限公司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成都市邛崃泰康机动车检测有限公司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大邑长运机动车检测有限责任公司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成都永宏机动车检测服务有限公司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成都市崇庆机动车检测有限公司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四川星盾汽车检测有限公司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成都新运机动车检测有限公司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成都羊西众捷机动车检测有限公司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成都市兴鸿升机动车检测服务有限公司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成都市兴翔升机动车检测服务有限公司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成都新津克维科机动车检测有限公司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崇州市诚达机动车检测有限公司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成都市温江区长运机动车检测有限公司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成都市温江区柳城机动车检测有限责任公司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成都合信通机动车检测有限公司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蒲江县鹤山机动车检测有限公司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成都安车机动车检测服务有限公司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成都市盛云机动车检测有限公司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287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成都蓉双机动车检测有限公司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四川双九捷运机动车检测有限公司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成都中检百金汽车检测有限公司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成都意达车辆检测有限公司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成都泰盛机动车检测有限公司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成都亨达机动车检测有限公司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彭州市金山机动车检测有限责任公司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成都泰瑞机动车检测有限公司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成都市锦江区锦泰机动车检测有限公司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296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汉源县顺新机动车检测有限公司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汉源县车安顺机动车检测有限公司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荥经鹿鹤机动车安全技术检验有限公司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荥经车安机动车安全技术检验有限公司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雅安交建集团平顺检测有限公司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天全县同鑫机动车检测有限公司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芦山县天乐机动车检测服务有限公司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雅安市多营祥顺机动车检测有限公司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雅安草坝顺通机动车检测有限公司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雅安市云和机动车检测有限公司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雅安市腾龙机动车安全技术检验有限公司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石棉县佰信机动车检测有限公司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仁寿县永明机动车检测有限公司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309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眉山市顺风机动车检测有限公司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丹棱县众汇机动车检测有限公司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仁寿县鑫通机动车综合性能检测有限公司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仁寿顺通机动车检测有限公司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313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仁寿永鑫汽车检测有限公司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眉山市彭山区顺祥机动车检测有限公司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眉山市彭山区德龙机动车检测有限公司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洪雅县风信汽车检测有限公司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青神县坤达检测有限公司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眉山顺隆机动车检测有限公司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眉山市华欣意机动车检测有限公司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眉山市伟欣机动车检测服务有限公司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眉山市顺畅机动车检测服务有限公司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眉山市宏光机动车检验有限公司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眉山市岷东检测技术有限公司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眉山市彭山御顺机动车检测有限责任公司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眉山市鑫宏光机动车检测有限公司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眉山市辉瑞机动车检测有限公司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巴中市先科机动车检测有限责任公司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巴中市顺义汽车检测服务有限公司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巴中先锋允安机动车辆检测有限公司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巴中市交安机动车检测服务有限公司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南江县新东亿机动车检测有限公司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通江县国鑫机动车检测有限公司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通江县新东亿汽车综合性能检测有限公司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平昌金财机动车安全技术检测有限公司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335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平昌县新东亿汽车综合性能检测有限公司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336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巴中市鑫优嘉机动车检测有限公司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337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广元市机动车考试检测有限公司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338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剑阁县双均机动车检测有限公司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339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广元大川机动车综合检测有限公司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340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广元市详和机动车检测有限责任公司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341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青川县路安检测有限责任公司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342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苍溪县机动车检测有限责任公司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343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旺苍县阳光机动车检测有限责任公司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344</w:t>
            </w:r>
          </w:p>
        </w:tc>
        <w:tc>
          <w:tcPr>
            <w:tcW w:w="5921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苍溪县万顺机动车检测有限责任公司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bookmarkEnd w:id="1"/>
    </w:tbl>
    <w:p w:rsidR="0049675B" w:rsidRDefault="0049675B" w:rsidP="0049675B"/>
    <w:p w:rsidR="0049675B" w:rsidRPr="00A209BB" w:rsidRDefault="0049675B" w:rsidP="0049675B">
      <w:pPr>
        <w:snapToGrid w:val="0"/>
        <w:rPr>
          <w:rFonts w:ascii="黑体" w:eastAsia="黑体" w:hAnsi="黑体" w:cs="仿宋" w:hint="eastAsia"/>
          <w:szCs w:val="32"/>
        </w:rPr>
      </w:pPr>
      <w:r w:rsidRPr="00944507">
        <w:rPr>
          <w:rFonts w:eastAsia="黑体" w:cs="仿宋" w:hint="eastAsia"/>
          <w:szCs w:val="32"/>
        </w:rPr>
        <w:t>7</w:t>
      </w:r>
      <w:r w:rsidRPr="00A209BB">
        <w:rPr>
          <w:rFonts w:ascii="黑体" w:eastAsia="黑体" w:hAnsi="黑体" w:cs="仿宋" w:hint="eastAsia"/>
          <w:szCs w:val="32"/>
        </w:rPr>
        <w:t>、电线电缆导体电阻测试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934"/>
        <w:gridCol w:w="992"/>
        <w:gridCol w:w="709"/>
        <w:gridCol w:w="850"/>
      </w:tblGrid>
      <w:tr w:rsidR="0049675B" w:rsidRPr="00E579F0" w:rsidTr="0017768D">
        <w:trPr>
          <w:trHeight w:val="454"/>
          <w:tblHeader/>
        </w:trPr>
        <w:tc>
          <w:tcPr>
            <w:tcW w:w="840" w:type="dxa"/>
            <w:shd w:val="clear" w:color="auto" w:fill="FFFFFF"/>
            <w:vAlign w:val="center"/>
          </w:tcPr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序号</w:t>
            </w:r>
          </w:p>
        </w:tc>
        <w:tc>
          <w:tcPr>
            <w:tcW w:w="5934" w:type="dxa"/>
            <w:shd w:val="clear" w:color="auto" w:fill="FFFFFF"/>
            <w:vAlign w:val="center"/>
          </w:tcPr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单位名称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能力验</w:t>
            </w:r>
          </w:p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证结果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补测</w:t>
            </w:r>
          </w:p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结果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9675B" w:rsidRPr="00E579F0" w:rsidRDefault="0049675B" w:rsidP="0017768D">
            <w:pPr>
              <w:snapToGrid w:val="0"/>
              <w:jc w:val="center"/>
              <w:rPr>
                <w:rFonts w:ascii="方正黑体简体" w:eastAsia="方正黑体简体" w:hint="eastAsia"/>
                <w:sz w:val="24"/>
              </w:rPr>
            </w:pPr>
            <w:r w:rsidRPr="00E579F0">
              <w:rPr>
                <w:rFonts w:ascii="方正黑体简体" w:eastAsia="方正黑体简体" w:hint="eastAsia"/>
                <w:sz w:val="24"/>
              </w:rPr>
              <w:t>备注</w:t>
            </w: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四川德成工程质量检测有限公司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内江市建设工程质量检验测试中心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四川弘皓建设工程质量检测有限公司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四川中检川渝检测服务有限公司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四川地平线建设工程检测有限公司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成都市优立工程质量检测有限公司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四川金通检测有限公司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四川加浩建设工程质量检测有限公司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四川精衡信建设工程检测有限公司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四川省联胜工程质量检测有限公司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四川同康工程质量检测有限责任公司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江油鸿飞检验检测有限公司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四川华测建信检测技术有限公司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四川中科建工程检测有限公司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德阳市罗江区唯科正建设工程质量检测所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四川中正建设工程质量检测有限公司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17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德阳市产品质量监督检验所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四川自力建筑勘测设计有限公司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19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绵阳市产品质量监督检验所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绵阳市建设工程质量检测中心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三台县固鑫建设工程质量检测有限公司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四川固恒工程技术有限公司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中江凯兴质量检测有限公司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广元市产品质量监督检验所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四川省建筑工程质量检测中心有限公司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四川省则天锦和工程质量检测有限公司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四川大鱼检测服务有限公司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广元市利州建设工程质量检测有限责任公司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29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四川科恒建筑工程质量检测有限公司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攀西钒钛检验检测院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四川鑫浩诚检测技术有限公司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四川朝阳公路试验检测有限公司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四川宁信建设工程质量检测有限公司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宜宾众腾工程检测有限公司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巴中市建设工程质量检测有限公司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四川内师检验检测有限责任公司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四川耀格建设工程质量检测有限公司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宜宾市西华建设工程质量检测有限责任公司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39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四川中核艾瑞特工程检测有限公司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不满意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四川五森工程质量检测有限公司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四川京炜交通工程技术有限公司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四川星宇天成建筑工程质量检测有限公司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43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自贡检验检测院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四川精信建设工程检测有限公司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四川省建业检验检测股份有限公司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遂宁市产品质量监督检验所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四川省电力公司电力科学研究院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巴中科建检测有限公司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49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四川宇发建设工程质量检测有限公司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四川省盛世通工程检测技术有限公司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四川昌禄建设工程检测有限公司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四川省兴冶岩土工程检测有限责任公司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四川精诚誉检验检测有限公司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成都市建工质量检验测试站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四川煤矿安全监察局安全技术中心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资阳市产品质量检验检测中心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color w:val="000000"/>
                <w:sz w:val="24"/>
              </w:rPr>
              <w:t>不适用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四川驿都建设工程质量检测有限公司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四川省禾力建设工程检测鉴定咨询有限公司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59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鼎立九州质检技术服务有限公司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四川利佳质检技术服务有限公司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雅安市产品质量检验检测中心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四川省九兴建筑工程检测有限公司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四川山海中恒检测技术有限公司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南充市公信检测有限公司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绵阳市玉强建设工程质量检测有限公司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四川嘉润检测有限公司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color w:val="000000"/>
                <w:sz w:val="24"/>
              </w:rPr>
              <w:t>不适用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四川齐明建设工程检测咨询有限公司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68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四川鑫诚工程质量检测有限公司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lastRenderedPageBreak/>
              <w:t>69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四川创信工程质量检测有限公司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四川恒固建设工程检测有限公司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乐山市产品质量监督检验所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达州市质量技术监督检验测试中心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自贡市盐都建设工程质量检测有限公司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四川省同城建设工程质量检测有限公司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成都华奥工程检测有限责任公司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米易立信工程检测有限公司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攀枝花工程质量检测有限公司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四川银鸿建设工程质量检测有限公司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79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四川恒泰达建设工程质量检测有限公司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四川同辉建设工程质量检测有限公司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可疑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四川省材科院检验检测有限公司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成都三箭建筑材料及制品质量检测有限公司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四川国诚检测有限公司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84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四川检证建筑质量检测有限公司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85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四川立方建设工程质量检测有限公司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86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宜宾市建业工程质量检测有限责任公司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87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四川省科信建设工程质量检测检定有限公司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88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广安公信质量检验检测有限公司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89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四川四正建设工程质量检测有限公司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</w:t>
            </w:r>
            <w:r w:rsidRPr="00944507">
              <w:rPr>
                <w:rFonts w:hint="eastAsia"/>
                <w:sz w:val="24"/>
              </w:rPr>
              <w:t>0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四川宝铁桥隧工程检测技术有限公司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91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四川省华都工程检测有限公司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92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成都明晟建设工程质量检测有限公司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  <w:tr w:rsidR="0049675B" w:rsidRPr="00A209BB" w:rsidTr="0017768D">
        <w:trPr>
          <w:trHeight w:val="454"/>
        </w:trPr>
        <w:tc>
          <w:tcPr>
            <w:tcW w:w="84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944507">
              <w:rPr>
                <w:sz w:val="24"/>
              </w:rPr>
              <w:t>93</w:t>
            </w:r>
          </w:p>
        </w:tc>
        <w:tc>
          <w:tcPr>
            <w:tcW w:w="5934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color w:val="000000"/>
                <w:sz w:val="24"/>
              </w:rPr>
            </w:pPr>
            <w:r w:rsidRPr="00A209BB">
              <w:rPr>
                <w:color w:val="000000"/>
                <w:sz w:val="24"/>
              </w:rPr>
              <w:t>四川中科衡工程质量检测有限责任公司</w:t>
            </w:r>
          </w:p>
        </w:tc>
        <w:tc>
          <w:tcPr>
            <w:tcW w:w="992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  <w:r w:rsidRPr="00A209BB">
              <w:rPr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675B" w:rsidRPr="00A209BB" w:rsidRDefault="0049675B" w:rsidP="0017768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9675B" w:rsidRDefault="0049675B" w:rsidP="0049675B">
      <w:pPr>
        <w:spacing w:before="100" w:beforeAutospacing="1" w:line="4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备注：</w:t>
      </w:r>
      <w:r w:rsidRPr="00944507"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“不适用”是指机构无此参数，但做了此参数实验。</w:t>
      </w:r>
      <w:r w:rsidRPr="00944507">
        <w:rPr>
          <w:rFonts w:eastAsia="仿宋" w:hint="eastAsia"/>
          <w:sz w:val="24"/>
        </w:rPr>
        <w:t>2</w:t>
      </w:r>
      <w:r>
        <w:rPr>
          <w:rFonts w:eastAsia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加“</w:t>
      </w:r>
      <w:r>
        <w:rPr>
          <w:rFonts w:hint="eastAsia"/>
          <w:sz w:val="24"/>
        </w:rPr>
        <w:t>\</w:t>
      </w:r>
      <w:r>
        <w:rPr>
          <w:rFonts w:ascii="仿宋" w:eastAsia="仿宋" w:hAnsi="仿宋" w:hint="eastAsia"/>
          <w:sz w:val="24"/>
        </w:rPr>
        <w:t>”是指机构未</w:t>
      </w:r>
      <w:r>
        <w:rPr>
          <w:rFonts w:ascii="仿宋" w:eastAsia="仿宋" w:hAnsi="仿宋" w:hint="eastAsia"/>
          <w:sz w:val="24"/>
        </w:rPr>
        <w:lastRenderedPageBreak/>
        <w:t>做此参数的实验。</w:t>
      </w:r>
    </w:p>
    <w:p w:rsidR="0049675B" w:rsidRDefault="0049675B" w:rsidP="0049675B">
      <w:pPr>
        <w:widowControl/>
        <w:jc w:val="left"/>
        <w:rPr>
          <w:rFonts w:ascii="新宋体" w:eastAsia="新宋体" w:hAnsi="新宋体" w:cs="新宋体"/>
          <w:b/>
          <w:bCs/>
          <w:color w:val="000000"/>
          <w:szCs w:val="32"/>
        </w:rPr>
      </w:pPr>
    </w:p>
    <w:p w:rsidR="00612C90" w:rsidRDefault="00612C90"/>
    <w:sectPr w:rsidR="00612C90" w:rsidSect="00304021">
      <w:footerReference w:type="even" r:id="rId6"/>
      <w:footerReference w:type="default" r:id="rId7"/>
      <w:pgSz w:w="11906" w:h="16838" w:code="9"/>
      <w:pgMar w:top="1871" w:right="1361" w:bottom="1701" w:left="1588" w:header="851" w:footer="1077" w:gutter="0"/>
      <w:pgNumType w:fmt="numberInDash"/>
      <w:cols w:space="425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0" w:rsidRPr="00AB783B" w:rsidRDefault="0049675B">
    <w:pPr>
      <w:pStyle w:val="a9"/>
      <w:rPr>
        <w:rFonts w:ascii="宋体" w:eastAsia="宋体" w:hAnsi="宋体"/>
        <w:sz w:val="24"/>
        <w:szCs w:val="24"/>
      </w:rPr>
    </w:pPr>
    <w:r w:rsidRPr="00AB783B">
      <w:rPr>
        <w:rFonts w:ascii="宋体" w:eastAsia="宋体" w:hAnsi="宋体"/>
        <w:sz w:val="24"/>
        <w:szCs w:val="24"/>
      </w:rPr>
      <w:fldChar w:fldCharType="begin"/>
    </w:r>
    <w:r w:rsidRPr="00AB783B">
      <w:rPr>
        <w:rFonts w:ascii="宋体" w:eastAsia="宋体" w:hAnsi="宋体"/>
        <w:sz w:val="24"/>
        <w:szCs w:val="24"/>
      </w:rPr>
      <w:instrText>PAGE   \* MERGEFORMAT</w:instrText>
    </w:r>
    <w:r w:rsidRPr="00AB783B">
      <w:rPr>
        <w:rFonts w:ascii="宋体" w:eastAsia="宋体" w:hAnsi="宋体"/>
        <w:sz w:val="24"/>
        <w:szCs w:val="24"/>
      </w:rPr>
      <w:fldChar w:fldCharType="separate"/>
    </w:r>
    <w:r w:rsidRPr="0094144A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40 -</w:t>
    </w:r>
    <w:r w:rsidRPr="00AB783B">
      <w:rPr>
        <w:rFonts w:ascii="宋体" w:eastAsia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0" w:rsidRDefault="0049675B">
    <w:pPr>
      <w:pStyle w:val="a9"/>
      <w:jc w:val="right"/>
    </w:pPr>
    <w:r w:rsidRPr="00AB783B">
      <w:rPr>
        <w:rFonts w:ascii="宋体" w:eastAsia="宋体" w:hAnsi="宋体"/>
        <w:sz w:val="24"/>
        <w:szCs w:val="24"/>
      </w:rPr>
      <w:fldChar w:fldCharType="begin"/>
    </w:r>
    <w:r w:rsidRPr="00AB783B">
      <w:rPr>
        <w:rFonts w:ascii="宋体" w:eastAsia="宋体" w:hAnsi="宋体"/>
        <w:sz w:val="24"/>
        <w:szCs w:val="24"/>
      </w:rPr>
      <w:instrText>PAGE   \* MERGEFORMAT</w:instrText>
    </w:r>
    <w:r w:rsidRPr="00AB783B">
      <w:rPr>
        <w:rFonts w:ascii="宋体" w:eastAsia="宋体" w:hAnsi="宋体"/>
        <w:sz w:val="24"/>
        <w:szCs w:val="24"/>
      </w:rPr>
      <w:fldChar w:fldCharType="separate"/>
    </w:r>
    <w:r w:rsidRPr="0049675B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1 -</w:t>
    </w:r>
    <w:r w:rsidRPr="00AB783B">
      <w:rPr>
        <w:rFonts w:ascii="宋体" w:eastAsia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0C9"/>
    <w:multiLevelType w:val="multilevel"/>
    <w:tmpl w:val="470710C9"/>
    <w:lvl w:ilvl="0">
      <w:start w:val="1"/>
      <w:numFmt w:val="decimal"/>
      <w:lvlText w:val="%1"/>
      <w:lvlJc w:val="center"/>
      <w:pPr>
        <w:ind w:left="75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B"/>
    <w:rsid w:val="0049675B"/>
    <w:rsid w:val="006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B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75B"/>
    <w:pPr>
      <w:jc w:val="left"/>
    </w:pPr>
    <w:rPr>
      <w:sz w:val="24"/>
    </w:rPr>
  </w:style>
  <w:style w:type="character" w:styleId="a4">
    <w:name w:val="Strong"/>
    <w:uiPriority w:val="22"/>
    <w:qFormat/>
    <w:rsid w:val="0049675B"/>
    <w:rPr>
      <w:b/>
    </w:rPr>
  </w:style>
  <w:style w:type="character" w:styleId="a5">
    <w:name w:val="FollowedHyperlink"/>
    <w:uiPriority w:val="99"/>
    <w:semiHidden/>
    <w:unhideWhenUsed/>
    <w:rsid w:val="0049675B"/>
    <w:rPr>
      <w:color w:val="800080"/>
      <w:u w:val="none"/>
    </w:rPr>
  </w:style>
  <w:style w:type="character" w:styleId="a6">
    <w:name w:val="Hyperlink"/>
    <w:uiPriority w:val="99"/>
    <w:semiHidden/>
    <w:unhideWhenUsed/>
    <w:rsid w:val="0049675B"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rsid w:val="0049675B"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qFormat/>
    <w:rsid w:val="0049675B"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qFormat/>
    <w:rsid w:val="0049675B"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  <w:rsid w:val="0049675B"/>
  </w:style>
  <w:style w:type="paragraph" w:styleId="a7">
    <w:name w:val="Balloon Text"/>
    <w:basedOn w:val="a"/>
    <w:link w:val="Char"/>
    <w:semiHidden/>
    <w:unhideWhenUsed/>
    <w:rsid w:val="0049675B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0"/>
    <w:unhideWhenUsed/>
    <w:rsid w:val="0049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1"/>
    <w:unhideWhenUsed/>
    <w:rsid w:val="0049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a">
    <w:name w:val="Date"/>
    <w:basedOn w:val="a"/>
    <w:next w:val="a"/>
    <w:link w:val="Char2"/>
    <w:unhideWhenUsed/>
    <w:rsid w:val="0049675B"/>
    <w:pPr>
      <w:ind w:leftChars="2500" w:left="100"/>
    </w:pPr>
  </w:style>
  <w:style w:type="character" w:customStyle="1" w:styleId="Char2">
    <w:name w:val="日期 Char"/>
    <w:basedOn w:val="a0"/>
    <w:link w:val="aa"/>
    <w:rsid w:val="0049675B"/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ab">
    <w:name w:val="List Paragraph"/>
    <w:basedOn w:val="a"/>
    <w:uiPriority w:val="34"/>
    <w:qFormat/>
    <w:rsid w:val="0049675B"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rsid w:val="0049675B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font11">
    <w:name w:val="font11"/>
    <w:rsid w:val="0049675B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styleId="ac">
    <w:name w:val="page number"/>
    <w:rsid w:val="0049675B"/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B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75B"/>
    <w:pPr>
      <w:jc w:val="left"/>
    </w:pPr>
    <w:rPr>
      <w:sz w:val="24"/>
    </w:rPr>
  </w:style>
  <w:style w:type="character" w:styleId="a4">
    <w:name w:val="Strong"/>
    <w:uiPriority w:val="22"/>
    <w:qFormat/>
    <w:rsid w:val="0049675B"/>
    <w:rPr>
      <w:b/>
    </w:rPr>
  </w:style>
  <w:style w:type="character" w:styleId="a5">
    <w:name w:val="FollowedHyperlink"/>
    <w:uiPriority w:val="99"/>
    <w:semiHidden/>
    <w:unhideWhenUsed/>
    <w:rsid w:val="0049675B"/>
    <w:rPr>
      <w:color w:val="800080"/>
      <w:u w:val="none"/>
    </w:rPr>
  </w:style>
  <w:style w:type="character" w:styleId="a6">
    <w:name w:val="Hyperlink"/>
    <w:uiPriority w:val="99"/>
    <w:semiHidden/>
    <w:unhideWhenUsed/>
    <w:rsid w:val="0049675B"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rsid w:val="0049675B"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qFormat/>
    <w:rsid w:val="0049675B"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qFormat/>
    <w:rsid w:val="0049675B"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  <w:rsid w:val="0049675B"/>
  </w:style>
  <w:style w:type="paragraph" w:styleId="a7">
    <w:name w:val="Balloon Text"/>
    <w:basedOn w:val="a"/>
    <w:link w:val="Char"/>
    <w:semiHidden/>
    <w:unhideWhenUsed/>
    <w:rsid w:val="0049675B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0"/>
    <w:unhideWhenUsed/>
    <w:rsid w:val="0049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1"/>
    <w:unhideWhenUsed/>
    <w:rsid w:val="0049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49675B"/>
    <w:rPr>
      <w:rFonts w:ascii="Times New Roman" w:eastAsia="方正仿宋简体" w:hAnsi="Times New Roman" w:cs="Times New Roman"/>
      <w:kern w:val="0"/>
      <w:sz w:val="18"/>
      <w:szCs w:val="18"/>
    </w:rPr>
  </w:style>
  <w:style w:type="paragraph" w:styleId="aa">
    <w:name w:val="Date"/>
    <w:basedOn w:val="a"/>
    <w:next w:val="a"/>
    <w:link w:val="Char2"/>
    <w:unhideWhenUsed/>
    <w:rsid w:val="0049675B"/>
    <w:pPr>
      <w:ind w:leftChars="2500" w:left="100"/>
    </w:pPr>
  </w:style>
  <w:style w:type="character" w:customStyle="1" w:styleId="Char2">
    <w:name w:val="日期 Char"/>
    <w:basedOn w:val="a0"/>
    <w:link w:val="aa"/>
    <w:rsid w:val="0049675B"/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ab">
    <w:name w:val="List Paragraph"/>
    <w:basedOn w:val="a"/>
    <w:uiPriority w:val="34"/>
    <w:qFormat/>
    <w:rsid w:val="0049675B"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rsid w:val="0049675B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font11">
    <w:name w:val="font11"/>
    <w:rsid w:val="0049675B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styleId="ac">
    <w:name w:val="page number"/>
    <w:rsid w:val="0049675B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11563</Words>
  <Characters>12835</Characters>
  <Application>Microsoft Office Word</Application>
  <DocSecurity>0</DocSecurity>
  <Lines>1166</Lines>
  <Paragraphs>813</Paragraphs>
  <ScaleCrop>false</ScaleCrop>
  <Company/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2021-01-21T07:17:00Z</dcterms:created>
  <dcterms:modified xsi:type="dcterms:W3CDTF">2021-01-21T07:18:00Z</dcterms:modified>
</cp:coreProperties>
</file>